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Regolamento d’uso dell’intelligenza artificiale</w:t>
      </w:r>
    </w:p>
    <w:p>
      <w:r>
        <w:rPr>
          <w:b/>
        </w:rPr>
        <w:t>Art. 1 — Oggetto e ambito.</w:t>
      </w:r>
      <w:r>
        <w:rPr>
          <w:b w:val="0"/>
        </w:rPr>
        <w:t xml:space="preserve"> Il presente regolamento disciplina l’uso dei sistemi di intelligenza artificiale nell’Istituto da parte del personale docente ed educativo, del personale amministrativo, tecnico e ausiliario, degli studenti e dei soggetti esterni che operano nei locali dell’Istituto o per suo conto. Si applica a tutti i sistemi che rientrano nella definizione dell’art. 3 del Regolamento (UE) 2024/1689, adottati dall’Istituto o usati dai singoli nello svolgimento dell’attività scolastica.</w:t>
      </w:r>
    </w:p>
    <w:p>
      <w:r>
        <w:rPr>
          <w:b/>
        </w:rPr>
        <w:t>Art. 2 — Principi.</w:t>
      </w:r>
      <w:r>
        <w:rPr>
          <w:b w:val="0"/>
        </w:rPr>
        <w:t xml:space="preserve"> L’uso dell’intelligenza artificiale si conforma ai principi delle Linee guida allegate al D.M. 9 agosto 2025, n. 166: centralità della persona, protezione dei dati e riservatezza, equità e inclusione, innovazione responsabile. Nessuna decisione che incida sul percorso educativo, sulla valutazione o sull’orientamento di uno studente è assunta sulla base del solo risultato di un sistema automatizzato.</w:t>
      </w:r>
    </w:p>
    <w:p>
      <w:r>
        <w:rPr>
          <w:b/>
        </w:rPr>
        <w:t>Art. 3 — Strumenti autorizzati.</w:t>
      </w:r>
      <w:r>
        <w:rPr>
          <w:b w:val="0"/>
        </w:rPr>
        <w:t xml:space="preserve"> Nell’attività didattica e amministrativa si usano, per trattare dati personali, solo gli strumenti iscritti nel registro degli strumenti di intelligenza artificiale, tenuto da [dirigente scolastico / referente designato] e consultabile [modalità]. L’iscrizione di un nuovo strumento è richiesta da [chiunque / il docente tramite il referente] con [modulo] ed è autorizzata dal dirigente previa verifica di: livello di rischio ai sensi del Regolamento (UE) 2024/1689; accordo con il fornitore ai sensi dell’art. 28 del Regolamento (UE) 2016/679; uso dei dati per l’addestramento e possibilità di escluderlo; compatibilità con l’età degli studenti. L’istruttoria si conclude entro [numero] giorni.</w:t>
      </w:r>
    </w:p>
    <w:p>
      <w:r>
        <w:rPr>
          <w:b/>
        </w:rPr>
        <w:t>Art. 4 — Usi vietati.</w:t>
      </w:r>
      <w:r>
        <w:rPr>
          <w:b w:val="0"/>
        </w:rPr>
        <w:t xml:space="preserve"> È vietato nell’Istituto: usare sistemi destinati a dedurre le emozioni o gli stati d’animo di studenti o personale, con qualunque denominazione commerciale; usare sistemi di categorizzazione biometrica o di attribuzione di punteggi comportamentali; inserire in strumenti non iscritti nel registro dati personali di studenti, famiglie o personale, compresi elaborati, valutazioni, relazioni, certificazioni e contenuti di colloqui; usare il risultato di un sistema come unico fondamento di una valutazione o di una decisione su uno studente; generare o diffondere immagini, video o audio falsificati o alterati di persone reali, e in particolare di natura sessuale o intima; attivare servizi o funzioni aggiuntive con gli account dell’Istituto senza autorizzazione.</w:t>
      </w:r>
    </w:p>
    <w:p>
      <w:r>
        <w:rPr>
          <w:b/>
        </w:rPr>
        <w:t>Art. 5 — Personale.</w:t>
      </w:r>
      <w:r>
        <w:rPr>
          <w:b w:val="0"/>
        </w:rPr>
        <w:t xml:space="preserve"> Il personale usa gli strumenti autorizzati nel rispetto delle istruzioni ricevute quale soggetto autorizzato al trattamento. I contenuti generati e destinati a studenti o famiglie sono verificati prima dell’uso sotto il profilo dell’esattezza e dell’adeguatezza; la responsabilità del contenuto resta di chi lo usa. Quando un materiale o una comunicazione è stato generato in misura significativa con sistemi di intelligenza artificiale, se ne dà indicazione [sempre / nei casi seguenti].</w:t>
      </w:r>
    </w:p>
    <w:p>
      <w:r>
        <w:rPr>
          <w:b/>
        </w:rPr>
        <w:t>Art. 6 — Studenti.</w:t>
      </w:r>
      <w:r>
        <w:rPr>
          <w:b w:val="0"/>
        </w:rPr>
        <w:t xml:space="preserve"> L’uso di strumenti di intelligenza artificiale da parte degli studenti di età inferiore a quattordici anni è subordinato al consenso di chi esercita la responsabilità genitoriale, ai sensi dell’art. 4, comma 4, della legge 23 settembre 2025, n. 132. In mancanza di consenso l’Istituto predispone un’attività alternativa equivalente, senza pregiudizio per la valutazione. Per ogni compito il docente indica se l’uso è escluso, consentito per alcune fasi o libero; quando è consentito, lo studente ne dichiara l’uso secondo il modello adottato dall’Istituto. L’uso non dichiarato, quando la dichiarazione è richiesta, è valutato ai sensi del regolamento di disciplina.</w:t>
      </w:r>
    </w:p>
    <w:p>
      <w:r>
        <w:rPr>
          <w:b/>
        </w:rPr>
        <w:t>Art. 7 — Dati personali.</w:t>
      </w:r>
      <w:r>
        <w:rPr>
          <w:b w:val="0"/>
        </w:rPr>
        <w:t xml:space="preserve"> Il trattamento dei dati connesso all’uso dei sistemi di intelligenza artificiale avviene nel rispetto del Regolamento (UE) 2016/679 e del D.Lgs. 196/2003. Le informative sono integrate con l’indicazione degli strumenti impiegati e delle finalità. Chiunque rilevi una violazione dei dati personali, o abbia motivo di ritenere che si sia verificata, ne informa immediatamente il dirigente e il responsabile della protezione dei dati.</w:t>
      </w:r>
    </w:p>
    <w:p>
      <w:r>
        <w:rPr>
          <w:b/>
        </w:rPr>
        <w:t>Art. 8 — Formazione.</w:t>
      </w:r>
      <w:r>
        <w:rPr>
          <w:b w:val="0"/>
        </w:rPr>
        <w:t xml:space="preserve"> L’Istituto adotta misure per sostenere l’alfabetizzazione in materia di intelligenza artificiale del personale che usa o sorveglia i sistemi, ai sensi dell’art. 4 del Regolamento (UE) 2024/1689, in misura proporzionata al ruolo e ai rischi, e ne conserva la documentazione.</w:t>
      </w:r>
    </w:p>
    <w:p>
      <w:r>
        <w:rPr>
          <w:b/>
        </w:rPr>
        <w:t>Art. 9 — Vigilanza e violazioni.</w:t>
      </w:r>
      <w:r>
        <w:rPr>
          <w:b w:val="0"/>
        </w:rPr>
        <w:t xml:space="preserve"> La vigilanza compete al dirigente scolastico, che si avvale di [referente / team per l’innovazione]. Le violazioni sono valutate, per il personale, secondo le norme disciplinari vigenti e, per gli studenti, secondo il regolamento di disciplina e il patto educativo di corresponsabilità.</w:t>
      </w:r>
    </w:p>
    <w:p>
      <w:r>
        <w:rPr>
          <w:b/>
        </w:rPr>
        <w:t>Art. 10 — Riesame.</w:t>
      </w:r>
      <w:r>
        <w:rPr>
          <w:b w:val="0"/>
        </w:rPr>
        <w:t xml:space="preserve"> Il regolamento è riesaminato almeno una volta l’anno e a ogni modifica rilevante delle norme o degli strumenti in uso. Il registro degli strumenti è aggiornato a ogni variazione.</w:t>
      </w:r>
    </w:p>
    <w:p>
      <w:r>
        <w:rPr>
          <w:b w:val="0"/>
        </w:rPr>
        <w:t>Approvato dal consiglio di istituto con delibera n. [numero] del [data], sentito il collegio dei docenti nella seduta del [data].</w:t>
      </w:r>
    </w:p>
    <w:p>
      <w:r>
        <w:rPr>
          <w:i/>
          <w:sz w:val="17"/>
        </w:rPr>
        <w:t>Modello tratto da «L’intelligenza artificiale a scuola» di Alessandro Richard (collana Il mestiere). Da adattare all’istituto e far verificare al responsabile della protezione dei dati. www.alessandrorichard.it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