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 dieci regole da appendere in sala docenti</w:t>
      </w:r>
    </w:p>
    <w:p>
      <w:r>
        <w:rPr>
          <w:b/>
        </w:rPr>
        <w:t>1.</w:t>
      </w:r>
      <w:r>
        <w:rPr>
          <w:b w:val="0"/>
        </w:rPr>
        <w:t xml:space="preserve"> La domanda non è quale strumento, ma che cosa ci faccio.</w:t>
      </w:r>
    </w:p>
    <w:p>
      <w:r>
        <w:rPr>
          <w:b/>
        </w:rPr>
        <w:t>2.</w:t>
      </w:r>
      <w:r>
        <w:rPr>
          <w:b w:val="0"/>
        </w:rPr>
        <w:t xml:space="preserve"> Negli strumenti che la scuola non ha autorizzato non entrano dati di studenti, famiglie o colleghi. Togliere il nome non basta.</w:t>
      </w:r>
    </w:p>
    <w:p>
      <w:r>
        <w:rPr>
          <w:b/>
        </w:rPr>
        <w:t>3.</w:t>
      </w:r>
      <w:r>
        <w:rPr>
          <w:b w:val="0"/>
        </w:rPr>
        <w:t xml:space="preserve"> Chiedo in astratto: la griglia, non il tema di Marco.</w:t>
      </w:r>
    </w:p>
    <w:p>
      <w:r>
        <w:rPr>
          <w:b/>
        </w:rPr>
        <w:t>4.</w:t>
      </w:r>
      <w:r>
        <w:rPr>
          <w:b w:val="0"/>
        </w:rPr>
        <w:t xml:space="preserve"> Quello che esce si verifica prima di portarlo in classe.</w:t>
      </w:r>
    </w:p>
    <w:p>
      <w:r>
        <w:rPr>
          <w:b/>
        </w:rPr>
        <w:t>5.</w:t>
      </w:r>
      <w:r>
        <w:rPr>
          <w:b w:val="0"/>
        </w:rPr>
        <w:t xml:space="preserve"> Quello che è stato generato in misura significativa si dichiara.</w:t>
      </w:r>
    </w:p>
    <w:p>
      <w:r>
        <w:rPr>
          <w:b/>
        </w:rPr>
        <w:t>6.</w:t>
      </w:r>
      <w:r>
        <w:rPr>
          <w:b w:val="0"/>
        </w:rPr>
        <w:t xml:space="preserve"> Il voto è mio, e lo so spiegare senza nominare la macchina.</w:t>
      </w:r>
    </w:p>
    <w:p>
      <w:r>
        <w:rPr>
          <w:b/>
        </w:rPr>
        <w:t>7.</w:t>
      </w:r>
      <w:r>
        <w:rPr>
          <w:b w:val="0"/>
        </w:rPr>
        <w:t xml:space="preserve"> Dico agli studenti, per ogni compito, che cosa possono usare e come dichiararlo.</w:t>
      </w:r>
    </w:p>
    <w:p>
      <w:r>
        <w:rPr>
          <w:b/>
        </w:rPr>
        <w:t>8.</w:t>
      </w:r>
      <w:r>
        <w:rPr>
          <w:b w:val="0"/>
        </w:rPr>
        <w:t xml:space="preserve"> Nessun sistema che legge le emozioni: è vietato.</w:t>
      </w:r>
    </w:p>
    <w:p>
      <w:r>
        <w:rPr>
          <w:b/>
        </w:rPr>
        <w:t>9.</w:t>
      </w:r>
      <w:r>
        <w:rPr>
          <w:b w:val="0"/>
        </w:rPr>
        <w:t xml:space="preserve"> Un deepfake di uno studente non si inoltra: si protegge la persona e si avvisa il dirigente.</w:t>
      </w:r>
    </w:p>
    <w:p>
      <w:r>
        <w:rPr>
          <w:b/>
        </w:rPr>
        <w:t>10.</w:t>
      </w:r>
      <w:r>
        <w:rPr>
          <w:b w:val="0"/>
        </w:rPr>
        <w:t xml:space="preserve"> Se sbaglio, avviso subito. Segnalare non è confessare.</w:t>
      </w:r>
    </w:p>
    <w:p>
      <w:r>
        <w:rPr>
          <w:i/>
          <w:sz w:val="17"/>
        </w:rPr>
        <w:t>Modello tratto da «L’intelligenza artificiale a scuola» di Alessandro Richard (collana Il mestiere). Da adattare all’istituto e far verificare al responsabile della protezione dei dati. www.alessandrorichard.it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